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A" w:rsidRPr="00065FDA" w:rsidRDefault="00065FDA" w:rsidP="00065F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</w:pPr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Podporujte u </w:t>
      </w:r>
      <w:proofErr w:type="spellStart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detí</w:t>
      </w:r>
      <w:proofErr w:type="spellEnd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samostatnú</w:t>
      </w:r>
      <w:proofErr w:type="spellEnd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hru. Je </w:t>
      </w:r>
      <w:proofErr w:type="spellStart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pre</w:t>
      </w:r>
      <w:proofErr w:type="spellEnd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ne </w:t>
      </w:r>
      <w:proofErr w:type="spellStart"/>
      <w:r w:rsidRPr="00065FDA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dôležitá</w:t>
      </w:r>
      <w:proofErr w:type="spellEnd"/>
    </w:p>
    <w:p w:rsidR="00065FDA" w:rsidRPr="00065FDA" w:rsidRDefault="00065FDA" w:rsidP="00065FDA">
      <w:pPr>
        <w:spacing w:after="0" w:line="240" w:lineRule="auto"/>
        <w:rPr>
          <w:rFonts w:ascii="Arial" w:eastAsia="Times New Roman" w:hAnsi="Arial" w:cs="Arial"/>
          <w:color w:val="C0BEBF"/>
          <w:lang w:eastAsia="cs-CZ"/>
        </w:rPr>
      </w:pPr>
      <w:r w:rsidRPr="00065FDA">
        <w:rPr>
          <w:rFonts w:ascii="Arial" w:eastAsia="Times New Roman" w:hAnsi="Arial" w:cs="Arial"/>
          <w:color w:val="C0BEB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65FDA" w:rsidRPr="00065FDA" w:rsidRDefault="00065FDA" w:rsidP="00065FDA">
      <w:pPr>
        <w:spacing w:after="0" w:line="240" w:lineRule="auto"/>
        <w:rPr>
          <w:rFonts w:ascii="Arial" w:eastAsia="Times New Roman" w:hAnsi="Arial" w:cs="Arial"/>
          <w:color w:val="C0BEBF"/>
          <w:lang w:eastAsia="cs-CZ"/>
        </w:rPr>
      </w:pPr>
      <w:hyperlink r:id="rId5" w:history="1">
        <w:r w:rsidRPr="00065FDA">
          <w:rPr>
            <w:rFonts w:ascii="Arial" w:eastAsia="Times New Roman" w:hAnsi="Arial" w:cs="Arial"/>
            <w:b/>
            <w:bCs/>
            <w:color w:val="4494ED"/>
            <w:u w:val="single"/>
            <w:lang w:eastAsia="cs-CZ"/>
          </w:rPr>
          <w:t xml:space="preserve">Dominika </w:t>
        </w:r>
        <w:proofErr w:type="spellStart"/>
        <w:r w:rsidRPr="00065FDA">
          <w:rPr>
            <w:rFonts w:ascii="Arial" w:eastAsia="Times New Roman" w:hAnsi="Arial" w:cs="Arial"/>
            <w:b/>
            <w:bCs/>
            <w:color w:val="4494ED"/>
            <w:u w:val="single"/>
            <w:lang w:eastAsia="cs-CZ"/>
          </w:rPr>
          <w:t>Neprašová</w:t>
        </w:r>
        <w:proofErr w:type="spellEnd"/>
      </w:hyperlink>
      <w:r w:rsidRPr="00065FDA">
        <w:rPr>
          <w:rFonts w:ascii="Arial" w:eastAsia="Times New Roman" w:hAnsi="Arial" w:cs="Arial"/>
          <w:color w:val="C0BEBF"/>
          <w:lang w:eastAsia="cs-CZ"/>
        </w:rPr>
        <w:br/>
        <w:t>Autor článku</w:t>
      </w:r>
    </w:p>
    <w:p w:rsidR="00065FDA" w:rsidRPr="00065FDA" w:rsidRDefault="00065FDA" w:rsidP="00065FDA">
      <w:pPr>
        <w:spacing w:after="0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pict>
          <v:shape id="_x0000_i1026" type="#_x0000_t75" alt="Foto: Pexels" style="width:24pt;height:24pt"/>
        </w:pict>
      </w:r>
    </w:p>
    <w:p w:rsidR="00065FDA" w:rsidRPr="00065FDA" w:rsidRDefault="00065FDA" w:rsidP="00065FDA">
      <w:pPr>
        <w:spacing w:after="0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proofErr w:type="spellStart"/>
      <w:r w:rsidRPr="00065FDA">
        <w:rPr>
          <w:rFonts w:ascii="Arial" w:eastAsia="Times New Roman" w:hAnsi="Arial" w:cs="Arial"/>
          <w:b/>
          <w:bCs/>
          <w:i/>
          <w:iCs/>
          <w:color w:val="424242"/>
          <w:sz w:val="26"/>
          <w:lang w:eastAsia="cs-CZ"/>
        </w:rPr>
        <w:t>Aký</w:t>
      </w:r>
      <w:proofErr w:type="spellEnd"/>
      <w:r w:rsidRPr="00065FDA">
        <w:rPr>
          <w:rFonts w:ascii="Arial" w:eastAsia="Times New Roman" w:hAnsi="Arial" w:cs="Arial"/>
          <w:b/>
          <w:bCs/>
          <w:i/>
          <w:iCs/>
          <w:color w:val="424242"/>
          <w:sz w:val="26"/>
          <w:lang w:eastAsia="cs-CZ"/>
        </w:rPr>
        <w:t xml:space="preserve"> vplyv má nezávislá samostatná hra na vývin a život </w:t>
      </w:r>
      <w:proofErr w:type="spellStart"/>
      <w:r w:rsidRPr="00065FDA">
        <w:rPr>
          <w:rFonts w:ascii="Arial" w:eastAsia="Times New Roman" w:hAnsi="Arial" w:cs="Arial"/>
          <w:b/>
          <w:bCs/>
          <w:i/>
          <w:iCs/>
          <w:color w:val="424242"/>
          <w:sz w:val="26"/>
          <w:lang w:eastAsia="cs-CZ"/>
        </w:rPr>
        <w:t>detí</w:t>
      </w:r>
      <w:proofErr w:type="spellEnd"/>
      <w:r w:rsidRPr="00065FDA">
        <w:rPr>
          <w:rFonts w:ascii="Arial" w:eastAsia="Times New Roman" w:hAnsi="Arial" w:cs="Arial"/>
          <w:b/>
          <w:bCs/>
          <w:i/>
          <w:iCs/>
          <w:color w:val="424242"/>
          <w:sz w:val="26"/>
          <w:lang w:eastAsia="cs-CZ"/>
        </w:rPr>
        <w:t>?</w:t>
      </w:r>
    </w:p>
    <w:p w:rsidR="00065FDA" w:rsidRPr="00065FDA" w:rsidRDefault="00065FDA" w:rsidP="00065FDA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 </w:t>
      </w:r>
    </w:p>
    <w:p w:rsidR="00065FDA" w:rsidRPr="00065FDA" w:rsidRDefault="00065FDA" w:rsidP="00065FDA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Hra v 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detstve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je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jedným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z 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najdôležitejších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aspektov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,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ktorý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má významný dopad aj na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dospelý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život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človeka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. Hra je tak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dôležitá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pre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optimálny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detský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vývin, že bola uznaná OSN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ako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základné právo každého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dieťaťa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. Poznáme však mnoho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podôb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hry,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rôzne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formy či druhy,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pričom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každá má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nejaké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plusy a mínusy. Dnešní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rodičia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majú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napríklad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často pocit, že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musia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stále do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detskej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hry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zapájať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,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lebo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dieťa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samo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nezahrá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. Ale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nie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je to tak.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Dôležité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je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viesť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dieťa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k tomu, aby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dokázalo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hrať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aj bez </w:t>
      </w:r>
      <w:proofErr w:type="spellStart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rodiča</w:t>
      </w:r>
      <w:proofErr w:type="spellEnd"/>
      <w:r w:rsidRPr="00065FDA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. </w:t>
      </w:r>
    </w:p>
    <w:p w:rsidR="007A4D1D" w:rsidRPr="007A4D1D" w:rsidRDefault="00065FDA" w:rsidP="007A4D1D">
      <w:pPr>
        <w:pStyle w:val="Nadpis2"/>
        <w:spacing w:before="0" w:beforeAutospacing="0" w:after="0" w:afterAutospacing="0" w:line="400" w:lineRule="atLeast"/>
        <w:rPr>
          <w:rFonts w:ascii="Arial" w:hAnsi="Arial" w:cs="Arial"/>
          <w:color w:val="F05F32"/>
        </w:rPr>
      </w:pPr>
      <w:r w:rsidRPr="00065FDA">
        <w:rPr>
          <w:rFonts w:ascii="Arial" w:hAnsi="Arial" w:cs="Arial"/>
          <w:color w:val="424242"/>
          <w:sz w:val="26"/>
          <w:szCs w:val="26"/>
        </w:rPr>
        <w:t> </w:t>
      </w:r>
      <w:r w:rsidR="007A4D1D" w:rsidRPr="007A4D1D">
        <w:rPr>
          <w:rFonts w:ascii="Arial" w:hAnsi="Arial" w:cs="Arial"/>
          <w:color w:val="F05F32"/>
        </w:rPr>
        <w:t xml:space="preserve">Význam hry </w:t>
      </w:r>
      <w:proofErr w:type="spellStart"/>
      <w:r w:rsidR="007A4D1D" w:rsidRPr="007A4D1D">
        <w:rPr>
          <w:rFonts w:ascii="Arial" w:hAnsi="Arial" w:cs="Arial"/>
          <w:color w:val="F05F32"/>
        </w:rPr>
        <w:t>pre</w:t>
      </w:r>
      <w:proofErr w:type="spellEnd"/>
      <w:r w:rsidR="007A4D1D" w:rsidRPr="007A4D1D">
        <w:rPr>
          <w:rFonts w:ascii="Arial" w:hAnsi="Arial" w:cs="Arial"/>
          <w:color w:val="F05F32"/>
        </w:rPr>
        <w:t xml:space="preserve"> </w:t>
      </w:r>
      <w:proofErr w:type="spellStart"/>
      <w:r w:rsidR="007A4D1D" w:rsidRPr="007A4D1D">
        <w:rPr>
          <w:rFonts w:ascii="Arial" w:hAnsi="Arial" w:cs="Arial"/>
          <w:color w:val="F05F32"/>
        </w:rPr>
        <w:t>dieťa</w:t>
      </w:r>
      <w:proofErr w:type="spellEnd"/>
    </w:p>
    <w:p w:rsidR="007A4D1D" w:rsidRPr="007A4D1D" w:rsidRDefault="007A4D1D" w:rsidP="007A4D1D">
      <w:pPr>
        <w:spacing w:after="0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Detskí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psychológovia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si už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oddávna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uvedomujú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,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aká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dôležitá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je hra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deti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. Je významná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nielen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ich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psychický, ale fyziologický vývin.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Prostredníctvom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deti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učia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lang w:eastAsia="cs-CZ"/>
        </w:rPr>
        <w:t> 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fldChar w:fldCharType="begin"/>
      </w: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instrText xml:space="preserve"> HYPERLINK "https://raisingchildren.net.au/newborns/play-learning/play-ideas/why-play-is-important" </w:instrText>
      </w: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fldChar w:fldCharType="separate"/>
      </w:r>
      <w:r w:rsidRPr="007A4D1D">
        <w:rPr>
          <w:rFonts w:ascii="Arial" w:eastAsia="Times New Roman" w:hAnsi="Arial" w:cs="Arial"/>
          <w:color w:val="4494ED"/>
          <w:sz w:val="26"/>
          <w:lang w:eastAsia="cs-CZ"/>
        </w:rPr>
        <w:t>napríklad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fldChar w:fldCharType="end"/>
      </w: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:</w:t>
      </w:r>
    </w:p>
    <w:p w:rsidR="007A4D1D" w:rsidRPr="007A4D1D" w:rsidRDefault="007A4D1D" w:rsidP="007A4D1D">
      <w:pPr>
        <w:numPr>
          <w:ilvl w:val="0"/>
          <w:numId w:val="2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základnej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slovnej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zásobe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,</w:t>
      </w:r>
    </w:p>
    <w:p w:rsidR="007A4D1D" w:rsidRPr="007A4D1D" w:rsidRDefault="007A4D1D" w:rsidP="007A4D1D">
      <w:pPr>
        <w:numPr>
          <w:ilvl w:val="0"/>
          <w:numId w:val="2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vnímaniu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seba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samého a 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iných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,</w:t>
      </w:r>
    </w:p>
    <w:p w:rsidR="007A4D1D" w:rsidRPr="007A4D1D" w:rsidRDefault="007A4D1D" w:rsidP="007A4D1D">
      <w:pPr>
        <w:numPr>
          <w:ilvl w:val="0"/>
          <w:numId w:val="2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komunikácii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,</w:t>
      </w:r>
    </w:p>
    <w:p w:rsidR="007A4D1D" w:rsidRPr="007A4D1D" w:rsidRDefault="007A4D1D" w:rsidP="007A4D1D">
      <w:pPr>
        <w:numPr>
          <w:ilvl w:val="0"/>
          <w:numId w:val="2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chápaniu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neverbálnej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komunikácie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,</w:t>
      </w:r>
    </w:p>
    <w:p w:rsidR="007A4D1D" w:rsidRPr="007A4D1D" w:rsidRDefault="007A4D1D" w:rsidP="007A4D1D">
      <w:pPr>
        <w:numPr>
          <w:ilvl w:val="0"/>
          <w:numId w:val="2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rešpektu a 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úcte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,</w:t>
      </w:r>
    </w:p>
    <w:p w:rsidR="007A4D1D" w:rsidRPr="007A4D1D" w:rsidRDefault="007A4D1D" w:rsidP="007A4D1D">
      <w:pPr>
        <w:numPr>
          <w:ilvl w:val="0"/>
          <w:numId w:val="2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buduje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im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sebavedomie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.</w:t>
      </w:r>
    </w:p>
    <w:p w:rsidR="007A4D1D" w:rsidRPr="007A4D1D" w:rsidRDefault="007A4D1D" w:rsidP="007A4D1D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 </w:t>
      </w:r>
    </w:p>
    <w:p w:rsidR="007A4D1D" w:rsidRPr="007A4D1D" w:rsidRDefault="007A4D1D" w:rsidP="007A4D1D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Hra má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dieťa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ale účel aj sama o sebe, to znamená, že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prostredníctvom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nemusí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vyslovene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niečo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naučiť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. Stačí, že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dieťa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má z 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samotnej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</w:t>
      </w:r>
      <w:proofErr w:type="spellStart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potešenie</w:t>
      </w:r>
      <w:proofErr w:type="spellEnd"/>
      <w:r w:rsidRPr="007A4D1D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.</w:t>
      </w:r>
    </w:p>
    <w:p w:rsidR="007A4D1D" w:rsidRDefault="007A4D1D" w:rsidP="007A4D1D">
      <w:pPr>
        <w:pStyle w:val="Nadpis2"/>
        <w:spacing w:before="0" w:beforeAutospacing="0" w:after="0" w:afterAutospacing="0" w:line="400" w:lineRule="atLeast"/>
        <w:rPr>
          <w:rFonts w:ascii="Arial" w:hAnsi="Arial" w:cs="Arial"/>
          <w:color w:val="F05F32"/>
        </w:rPr>
      </w:pPr>
      <w:r w:rsidRPr="007A4D1D">
        <w:rPr>
          <w:rFonts w:ascii="Arial" w:hAnsi="Arial" w:cs="Arial"/>
          <w:color w:val="424242"/>
          <w:sz w:val="26"/>
          <w:szCs w:val="26"/>
        </w:rPr>
        <w:t> </w:t>
      </w:r>
      <w:r>
        <w:rPr>
          <w:rFonts w:ascii="Arial" w:hAnsi="Arial" w:cs="Arial"/>
          <w:color w:val="F05F32"/>
        </w:rPr>
        <w:t xml:space="preserve">Nezávislá </w:t>
      </w:r>
      <w:proofErr w:type="spellStart"/>
      <w:r>
        <w:rPr>
          <w:rFonts w:ascii="Arial" w:hAnsi="Arial" w:cs="Arial"/>
          <w:color w:val="F05F32"/>
        </w:rPr>
        <w:t>detská</w:t>
      </w:r>
      <w:proofErr w:type="spellEnd"/>
      <w:r>
        <w:rPr>
          <w:rFonts w:ascii="Arial" w:hAnsi="Arial" w:cs="Arial"/>
          <w:color w:val="F05F32"/>
        </w:rPr>
        <w:t xml:space="preserve"> hra</w:t>
      </w:r>
    </w:p>
    <w:p w:rsidR="007A4D1D" w:rsidRDefault="007A4D1D" w:rsidP="007A4D1D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Fonts w:ascii="Arial" w:hAnsi="Arial" w:cs="Arial"/>
          <w:color w:val="424242"/>
          <w:sz w:val="26"/>
          <w:szCs w:val="26"/>
        </w:rPr>
        <w:t>Súčasná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detská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čoraz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viac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orientovaná na výkon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súťaženie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získavanie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bodov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ovplyvňovaná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názormi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postojmi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dospelých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Hra je ale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lastRenderedPageBreak/>
        <w:t>dôležitá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sama o sebe.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Nepotrebuje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>mať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v sebe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>nič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merateľné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 možné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hodnotenia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pretože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už z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tejto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činnosti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získava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benefity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detskej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 neustále vstupuje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akýkoľvek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dospelý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zmysle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toho,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ju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hodnotí,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chváli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komentuje, a tak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podobne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už hra tým, čím bola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začiatku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</w:p>
    <w:p w:rsidR="007A4D1D" w:rsidRDefault="007A4D1D" w:rsidP="007A4D1D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> </w:t>
      </w:r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Každé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rodí s určitou kapacitou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schopnosťou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ponoriť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fantázie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nechať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ňou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viesť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Tento aspekt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však často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súčasnej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stráca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Je mnoho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rodičov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ktorí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myslia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pokiaľ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 nedá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zdokumentovať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z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jasný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cieľ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napríklad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zdokonalilo v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>počítaní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desať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ani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nemala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zmysel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 Ale to je omyl. 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Rodičia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by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sa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mali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vo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výchove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zamerať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aj na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podporovanie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 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rozvíjanie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samostatnej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hry.</w:t>
      </w:r>
      <w:r>
        <w:rPr>
          <w:rStyle w:val="apple-converted-space"/>
          <w:rFonts w:ascii="Arial" w:hAnsi="Arial" w:cs="Arial"/>
          <w:b/>
          <w:bCs/>
          <w:color w:val="424242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Má totiž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viacero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dôležitých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benefitov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ktoré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formujú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detskú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osobnosť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Učí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tráviť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čas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osamote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chápať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k tomu, 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cítili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príjemne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nepotrebujú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vždy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spoločnosť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Samostatná hra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podporuje v rozvoji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predstavivosti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učí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upokojiť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sústrediť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ponoriť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myšlienok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Zároveň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pomáha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lepšie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pripraviť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školy, kde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budú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pracovať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väčšinu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času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samostatne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  </w:t>
      </w:r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tiež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zaujímavé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niekedy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neporozumie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tomu,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snažia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naučiť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rodičia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mu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vysvetľujú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priamo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Namiesto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ukazuje,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práve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vďaka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samostatnej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dokáže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tieto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aspekty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pochopiť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poučiť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 nich.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spôsobom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teda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rodičia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podporiť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nezávislú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>?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Podporte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rôzne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spôsoby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hry</w:t>
      </w:r>
    </w:p>
    <w:p w:rsidR="007A4D1D" w:rsidRDefault="007A4D1D" w:rsidP="007A4D1D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Platí, že s hračkami,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lego či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bábiky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dajú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rôzne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tomnohokrát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zabudnú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prípadne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nenapadne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 hračkami stále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rovnakým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spôsobom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podľa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konkrétneho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návodu. Potom možno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ľahšie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skĺznu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nudy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nevedia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robiť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Skúste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ukázať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týmito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hračkami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spôsobom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podporíte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 tomu, aby používali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fantáziu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postupne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prestanú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držať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striktných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návodov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</w:p>
    <w:p w:rsidR="007A4D1D" w:rsidRDefault="007A4D1D" w:rsidP="007A4D1D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> 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Oddeľte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sledovanie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televízie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či internetu od hry</w:t>
      </w:r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V mnohých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domácnostiach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televízia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>, rádio či počítač zapnutá v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pozadíneustále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Rovnako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tomu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detskej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však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lastRenderedPageBreak/>
        <w:t>uvedomiť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hra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baví,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nepotrebujú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popritom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súbežne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sledovať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televíziu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Tieto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podnety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neustále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vyrušujú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nedovoľujú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sústrediť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ponoriť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naplno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vlastnej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činnosti.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Skúste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podporovať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 tom, 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sústredili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samotnú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hru a neboli rušené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ďalšími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podnetmi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Ideálne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deťom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samostatnej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doprajete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ticho.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Nechajte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dieťaťa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aby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viedlo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hru</w:t>
      </w:r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vás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zavolá,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 xml:space="preserve">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s ním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uvedomte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jednu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dôležitú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vec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– ono je v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danej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režisérom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vy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len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asistentom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Dovoľte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aby vám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vysvetlilo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pravidlá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rozmiestnilo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hračky v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hracom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priestore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mu to vyhovuje a dalo vám v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určitú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úlohu.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už do hry zapojíte,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dôležité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 xml:space="preserve">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tú</w:t>
      </w:r>
      <w:proofErr w:type="spellEnd"/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chvíľu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boli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počas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celej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duchom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prítomný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vnímalo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vašu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pozornosť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avšak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smerovania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snažte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zasahovať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najmenej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tak naučí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spoliehať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vnútorný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svet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predstavy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ten váš.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Vytvorte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priestor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kde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môže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byť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dieťa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samo</w:t>
      </w:r>
    </w:p>
    <w:p w:rsidR="007A4D1D" w:rsidRDefault="007A4D1D" w:rsidP="007A4D1D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Fonts w:ascii="Arial" w:hAnsi="Arial" w:cs="Arial"/>
          <w:color w:val="424242"/>
          <w:sz w:val="26"/>
          <w:szCs w:val="26"/>
        </w:rPr>
        <w:t>Každodenný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život rodiny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značne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rýchly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Deje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toho naraz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chcú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vy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potrebujete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prichystať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veci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práce,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navariť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večeru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vyvešať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čistú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bielizeň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rodičov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priznáva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nestíha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starostlivosť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domácnosť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tak byť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nechcú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nechať svoje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bez kontroly,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iba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Vytvorením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priestoru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kde bude v bezpečí a zároveň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byť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plne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ponorené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hry, vám zase umožní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vykonávanie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činností,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ktoré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potrebujete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máte na ne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vyhradený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priestor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 | Darujte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dieťaťu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vhodné hračky</w:t>
      </w:r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dáte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hru,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prípadne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hračku,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ktorou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nevie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vždy vás bude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volať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pomoc.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snažíte o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vytvorenie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podmienok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samostatnú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hru vašich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detí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dajte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hračky,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ktorými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zvládnu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samy bez toho, 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potrebovali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vašu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asistenciu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Zvážte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dostatočnú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vzdialenosť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dieťaťa</w:t>
      </w:r>
      <w:proofErr w:type="spellEnd"/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Tento bod platí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najmä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menšie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pravidlom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menšie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cítia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bezpečnejšie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majú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dosah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rodiča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opatrovateľa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Vedia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vtedy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viac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uvoľniť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nechať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unášať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svojou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fantáziu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To,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máte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snažiť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svoje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viesť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nezávislej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teda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o tom, že musíte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odísť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izby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r>
        <w:rPr>
          <w:rFonts w:ascii="Arial" w:hAnsi="Arial" w:cs="Arial"/>
          <w:color w:val="424242"/>
          <w:sz w:val="26"/>
          <w:szCs w:val="26"/>
        </w:rPr>
        <w:lastRenderedPageBreak/>
        <w:t xml:space="preserve">Buďte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dosah, ale nezasahujte do hry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nutné.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7A4D1D" w:rsidRDefault="007A4D1D" w:rsidP="007A4D1D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 | Uložte hračky, aby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dieťaťu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 dosah</w:t>
      </w:r>
    </w:p>
    <w:p w:rsidR="007A4D1D" w:rsidRDefault="007A4D1D" w:rsidP="007A4D1D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má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hračky uložené na vysokých poličkách, kde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nedočiahne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zrejmé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že vás bude neustále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oslovovať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 xml:space="preserve">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mu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hračky podávali.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Usporiadaním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uložením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hračiek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výšky a dostupnosti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zabezpečíte,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dokáže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kedykoľvek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bez toho,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 xml:space="preserve">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museli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zapojiť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vy.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7A4D1D" w:rsidRDefault="007A4D1D" w:rsidP="007A4D1D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 xml:space="preserve">Možno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tieto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pravidlá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vašej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domácnosti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zaviedli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už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dávnejšie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no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skúste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začať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svoje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viesť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nezávislej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samostatnej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vedome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Uvidíte,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koľko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benefitov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 toho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budú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mať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nielen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ony, ale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koniec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koncov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vy.     </w:t>
      </w:r>
    </w:p>
    <w:p w:rsidR="00041893" w:rsidRDefault="00041893"/>
    <w:sectPr w:rsidR="00041893" w:rsidSect="0004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614"/>
    <w:multiLevelType w:val="multilevel"/>
    <w:tmpl w:val="007A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F0539"/>
    <w:multiLevelType w:val="multilevel"/>
    <w:tmpl w:val="F50A3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FDA"/>
    <w:rsid w:val="00041893"/>
    <w:rsid w:val="00065FDA"/>
    <w:rsid w:val="007A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893"/>
  </w:style>
  <w:style w:type="paragraph" w:styleId="Nadpis1">
    <w:name w:val="heading 1"/>
    <w:basedOn w:val="Normlny"/>
    <w:link w:val="Nadpis1Char"/>
    <w:uiPriority w:val="9"/>
    <w:qFormat/>
    <w:rsid w:val="0006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06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5F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065F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65FD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6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065FDA"/>
    <w:rPr>
      <w:b/>
      <w:bCs/>
    </w:rPr>
  </w:style>
  <w:style w:type="character" w:customStyle="1" w:styleId="apple-converted-space">
    <w:name w:val="apple-converted-space"/>
    <w:basedOn w:val="Predvolenpsmoodseku"/>
    <w:rsid w:val="00065FDA"/>
  </w:style>
  <w:style w:type="character" w:customStyle="1" w:styleId="Nadpis3Char">
    <w:name w:val="Nadpis 3 Char"/>
    <w:basedOn w:val="Predvolenpsmoodseku"/>
    <w:link w:val="Nadpis3"/>
    <w:uiPriority w:val="9"/>
    <w:semiHidden/>
    <w:rsid w:val="007A4D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BEBEB"/>
                <w:bottom w:val="single" w:sz="2" w:space="0" w:color="EBEBEB"/>
                <w:right w:val="single" w:sz="2" w:space="0" w:color="EBEBEB"/>
              </w:divBdr>
              <w:divsChild>
                <w:div w:id="4345933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1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world.sk/ca/86/dominika-nepras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2020-05-05T05:49:00Z</dcterms:created>
  <dcterms:modified xsi:type="dcterms:W3CDTF">2020-05-05T05:54:00Z</dcterms:modified>
</cp:coreProperties>
</file>